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6C" w:rsidRPr="00676E1E" w:rsidRDefault="001B6D6C" w:rsidP="001B6D6C">
      <w:pPr>
        <w:spacing w:after="160" w:line="259" w:lineRule="auto"/>
        <w:jc w:val="center"/>
      </w:pPr>
      <w:r w:rsidRPr="00676E1E">
        <w:t xml:space="preserve">Wykaz tematów prac dyplomowych </w:t>
      </w:r>
      <w:r w:rsidR="008241E6">
        <w:t>zatwierdzonych</w:t>
      </w:r>
      <w:bookmarkStart w:id="0" w:name="_GoBack"/>
      <w:bookmarkEnd w:id="0"/>
      <w:r w:rsidRPr="00676E1E">
        <w:t xml:space="preserve"> przez Radę Wydziału Mechanicznego</w:t>
      </w:r>
    </w:p>
    <w:p w:rsidR="001B6D6C" w:rsidRPr="00676E1E" w:rsidRDefault="001B6D6C" w:rsidP="001B6D6C">
      <w:pPr>
        <w:spacing w:after="160" w:line="259" w:lineRule="auto"/>
        <w:jc w:val="center"/>
        <w:rPr>
          <w:b/>
          <w:u w:val="single"/>
        </w:rPr>
      </w:pPr>
      <w:r w:rsidRPr="00676E1E">
        <w:t xml:space="preserve">na kierunku </w:t>
      </w:r>
      <w:r>
        <w:rPr>
          <w:b/>
          <w:u w:val="single"/>
        </w:rPr>
        <w:t>Transport w dniu 29.05</w:t>
      </w:r>
      <w:r w:rsidRPr="00676E1E">
        <w:rPr>
          <w:b/>
          <w:u w:val="single"/>
        </w:rPr>
        <w:t>.2018 r.</w:t>
      </w:r>
    </w:p>
    <w:p w:rsidR="001B6D6C" w:rsidRPr="006469F0" w:rsidRDefault="001B6D6C" w:rsidP="001B6D6C">
      <w:pPr>
        <w:spacing w:after="0"/>
        <w:jc w:val="center"/>
        <w:rPr>
          <w:rFonts w:cs="Arial"/>
        </w:rPr>
      </w:pP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524"/>
        <w:gridCol w:w="3940"/>
        <w:gridCol w:w="1182"/>
        <w:gridCol w:w="1402"/>
        <w:gridCol w:w="2024"/>
      </w:tblGrid>
      <w:tr w:rsidR="001B6D6C" w:rsidRPr="006469F0" w:rsidTr="005F2F1C">
        <w:trPr>
          <w:trHeight w:val="961"/>
        </w:trPr>
        <w:tc>
          <w:tcPr>
            <w:tcW w:w="524" w:type="dxa"/>
            <w:hideMark/>
          </w:tcPr>
          <w:p w:rsidR="001B6D6C" w:rsidRPr="006469F0" w:rsidRDefault="001B6D6C" w:rsidP="005F2F1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40" w:type="dxa"/>
            <w:hideMark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 pracy dyplomowej</w:t>
            </w:r>
          </w:p>
        </w:tc>
        <w:tc>
          <w:tcPr>
            <w:tcW w:w="1182" w:type="dxa"/>
            <w:hideMark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Stopień studiów</w:t>
            </w:r>
          </w:p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[I/II]</w:t>
            </w:r>
          </w:p>
        </w:tc>
        <w:tc>
          <w:tcPr>
            <w:tcW w:w="1402" w:type="dxa"/>
            <w:hideMark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2024" w:type="dxa"/>
            <w:hideMark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Opiekun/</w:t>
            </w:r>
          </w:p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Promotor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Projekt modernizacji magazynu </w:t>
            </w:r>
            <w:r>
              <w:rPr>
                <w:rFonts w:asciiTheme="minorHAnsi" w:hAnsiTheme="minorHAnsi"/>
                <w:sz w:val="22"/>
                <w:szCs w:val="22"/>
              </w:rPr>
              <w:t>w celu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 zwiększeni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 wskaźnika wyk</w:t>
            </w:r>
            <w:r>
              <w:rPr>
                <w:rFonts w:asciiTheme="minorHAnsi" w:hAnsiTheme="minorHAnsi"/>
                <w:sz w:val="22"/>
                <w:szCs w:val="22"/>
              </w:rPr>
              <w:t>orzystania pojemności użytkowej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Reorganizacja funkcjonowania magazynu wybranego przedsiębiorstwa w celu zwiększenia jego powierzchni użytkowej.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Badania wpływu systemu organizacji przewozów oraz zasad harmonogramowania czasu 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>pracy kierowców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zdolności transportowe przedsiębiorstwa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Projekt i analiza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organizacyjno-ekonomiczna systemu organizacji 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przewozu osób na trasie Świdwin-Połczyn Zdrój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Projekt usprawnienia przewozu wyrobów </w:t>
            </w:r>
            <w:r w:rsidR="00D62B1F">
              <w:rPr>
                <w:rFonts w:asciiTheme="minorHAnsi" w:hAnsiTheme="minorHAnsi"/>
                <w:sz w:val="22"/>
                <w:szCs w:val="22"/>
              </w:rPr>
              <w:t>piekarniczych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W. Szada-Borzyszkowski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Projekt optymalizacji wywozu odpadów komunalnych z gospodarstw domowych na przykładzie gminy Parchowo.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W. Szada-Borzyszkowski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Projekt usprawnienia przewozu artykułów spożywczych w procesie dystrybucji towarów z magazynu okręgowego do okolicznych marketów.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W. Szada-Borzyszkowski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Projekt usprawnienia przewozu towarów do punktów gastronomicznych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 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W. Szada-Borzyszkowski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Analiza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wielokryterialna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oraz projekt 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>usprawnienia transportu odpadów komunaln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ych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D62B1F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Analiza</w:t>
            </w:r>
            <w:r w:rsidR="001B6D6C" w:rsidRPr="006469F0">
              <w:rPr>
                <w:rFonts w:asciiTheme="minorHAnsi" w:hAnsiTheme="minorHAnsi"/>
                <w:sz w:val="22"/>
                <w:szCs w:val="22"/>
              </w:rPr>
              <w:t xml:space="preserve"> procesów transportowych przedsiębiorstwa z branży TSL</w:t>
            </w:r>
            <w:r w:rsidR="001B6D6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Projekt poprawy funkcjonowania firmy przewozowej przy zastosowaniu planowania tras i harmonogramu pracy kierowców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dr inż. S. Chamera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Ocena efektywności systemu rower miejski na obszarze miasta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prof. nadzw. dr hab. inż. N. </w:t>
            </w:r>
            <w:proofErr w:type="spellStart"/>
            <w:r w:rsidRPr="006469F0">
              <w:rPr>
                <w:rFonts w:asciiTheme="minorHAnsi" w:hAnsiTheme="minorHAnsi"/>
                <w:sz w:val="22"/>
                <w:szCs w:val="22"/>
              </w:rPr>
              <w:t>Chamier</w:t>
            </w:r>
            <w:proofErr w:type="spellEnd"/>
            <w:r w:rsidRPr="006469F0">
              <w:rPr>
                <w:rFonts w:asciiTheme="minorHAnsi" w:hAnsiTheme="minorHAnsi"/>
                <w:sz w:val="22"/>
                <w:szCs w:val="22"/>
              </w:rPr>
              <w:t>-Gliszczyński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69F0">
              <w:rPr>
                <w:rFonts w:asciiTheme="minorHAnsi" w:eastAsia="Calibri" w:hAnsiTheme="minorHAnsi" w:cs="Calibri"/>
                <w:sz w:val="22"/>
                <w:szCs w:val="22"/>
              </w:rPr>
              <w:t xml:space="preserve">Projekt usprawnienia </w:t>
            </w:r>
            <w:r w:rsidRPr="00200339">
              <w:rPr>
                <w:rFonts w:asciiTheme="minorHAnsi" w:eastAsia="Calibri" w:hAnsiTheme="minorHAnsi" w:cs="Calibri"/>
                <w:sz w:val="22"/>
                <w:szCs w:val="22"/>
              </w:rPr>
              <w:t>przewozów</w:t>
            </w:r>
            <w:r w:rsidRPr="006469F0">
              <w:rPr>
                <w:rFonts w:asciiTheme="minorHAnsi" w:eastAsia="Calibri" w:hAnsiTheme="minorHAnsi" w:cs="Calibri"/>
                <w:sz w:val="22"/>
                <w:szCs w:val="22"/>
              </w:rPr>
              <w:t xml:space="preserve"> materiałów budowlanych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1B6D6C" w:rsidRPr="00C913E1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C913E1">
              <w:rPr>
                <w:rFonts w:asciiTheme="minorHAnsi" w:hAnsiTheme="minorHAnsi"/>
                <w:sz w:val="22"/>
                <w:szCs w:val="22"/>
              </w:rPr>
              <w:t xml:space="preserve">dr inż. P. </w:t>
            </w:r>
            <w:proofErr w:type="spellStart"/>
            <w:r w:rsidRPr="00C913E1">
              <w:rPr>
                <w:rFonts w:asciiTheme="minorHAnsi" w:hAnsiTheme="minorHAnsi"/>
                <w:sz w:val="22"/>
                <w:szCs w:val="22"/>
              </w:rPr>
              <w:t>Sutowski</w:t>
            </w:r>
            <w:proofErr w:type="spellEnd"/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Opracowanie modelu procesu obsługi pojazdów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>przedsiębiorstw</w:t>
            </w:r>
            <w:r>
              <w:rPr>
                <w:rFonts w:asciiTheme="minorHAnsi" w:hAnsiTheme="minorHAnsi"/>
                <w:sz w:val="22"/>
                <w:szCs w:val="22"/>
              </w:rPr>
              <w:t>ie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 xml:space="preserve"> średniej wielkości </w:t>
            </w:r>
            <w:r>
              <w:rPr>
                <w:rFonts w:asciiTheme="minorHAnsi" w:hAnsiTheme="minorHAnsi"/>
                <w:sz w:val="22"/>
                <w:szCs w:val="22"/>
              </w:rPr>
              <w:t>oraz</w:t>
            </w:r>
            <w:r w:rsidRPr="006469F0">
              <w:rPr>
                <w:rFonts w:asciiTheme="minorHAnsi" w:hAnsiTheme="minorHAnsi"/>
                <w:sz w:val="22"/>
                <w:szCs w:val="22"/>
              </w:rPr>
              <w:t> analiza techniczno-ekonomiczna procesu obsługi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prof. nadzw. dr hab. inż. R. Lewkowicz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Analiza technologii i kosztów odbudowy pojazdów powypadkowych dla zbliżonego zakresu uszkodzeń według różnych programów i przez różnych ubezpieczycieli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prof. nadzw. dr hab. inż. R. Lewkowicz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Badania wpływu zmian cech techniczno-eksploatacyjnych samochodów osobowych na ich wartość rezydualną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prof. nadzw. dr hab. inż. P. Piątkowski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D62B1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Analiza porównawcza kosztów napraw pojazdów ciężarowych i osobowych 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prof. dr hab. inż. </w:t>
            </w:r>
          </w:p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J. Mysłowski</w:t>
            </w:r>
          </w:p>
        </w:tc>
      </w:tr>
      <w:tr w:rsidR="001B6D6C" w:rsidRPr="006469F0" w:rsidTr="005F2F1C">
        <w:tc>
          <w:tcPr>
            <w:tcW w:w="524" w:type="dxa"/>
          </w:tcPr>
          <w:p w:rsidR="001B6D6C" w:rsidRPr="006469F0" w:rsidRDefault="001B6D6C" w:rsidP="005F2F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Analiza porównawcza kosztów napraw pojazdów ciężarowych marki Scania</w:t>
            </w:r>
          </w:p>
        </w:tc>
        <w:tc>
          <w:tcPr>
            <w:tcW w:w="118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1B6D6C" w:rsidRPr="006469F0" w:rsidRDefault="001B6D6C" w:rsidP="005F2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 xml:space="preserve">prof. dr hab. inż. </w:t>
            </w:r>
          </w:p>
          <w:p w:rsidR="001B6D6C" w:rsidRPr="006469F0" w:rsidRDefault="001B6D6C" w:rsidP="005F2F1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J. Mysłowski</w:t>
            </w:r>
          </w:p>
        </w:tc>
      </w:tr>
    </w:tbl>
    <w:p w:rsidR="00F715C7" w:rsidRPr="001B6D6C" w:rsidRDefault="00F715C7" w:rsidP="001B6D6C"/>
    <w:sectPr w:rsidR="00F715C7" w:rsidRPr="001B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F9B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1417"/>
    <w:multiLevelType w:val="hybridMultilevel"/>
    <w:tmpl w:val="F8D6D63C"/>
    <w:lvl w:ilvl="0" w:tplc="4E84A2D0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48"/>
    <w:rsid w:val="001B6D6C"/>
    <w:rsid w:val="00467E48"/>
    <w:rsid w:val="00676E1E"/>
    <w:rsid w:val="008241E6"/>
    <w:rsid w:val="008B7AFA"/>
    <w:rsid w:val="009963FD"/>
    <w:rsid w:val="00D62B1F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BB19"/>
  <w15:chartTrackingRefBased/>
  <w15:docId w15:val="{B96333C3-2B96-4365-964A-AB9046A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A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AFA"/>
    <w:pPr>
      <w:ind w:left="720"/>
      <w:contextualSpacing/>
    </w:pPr>
  </w:style>
  <w:style w:type="table" w:styleId="Tabela-Siatka">
    <w:name w:val="Table Grid"/>
    <w:basedOn w:val="Standardowy"/>
    <w:rsid w:val="008B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2018-05-25T10:44:00Z</dcterms:created>
  <dcterms:modified xsi:type="dcterms:W3CDTF">2018-06-01T08:34:00Z</dcterms:modified>
</cp:coreProperties>
</file>